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BCAB7" w14:textId="541F7A17" w:rsidR="00C83821" w:rsidRPr="00C83821" w:rsidRDefault="00C83821" w:rsidP="00C83821">
      <w:pPr>
        <w:rPr>
          <w:b/>
          <w:bCs/>
          <w:sz w:val="22"/>
          <w:szCs w:val="22"/>
          <w:lang w:val="fr-FR"/>
        </w:rPr>
      </w:pPr>
      <w:r w:rsidRPr="00C83821">
        <w:rPr>
          <w:b/>
          <w:bCs/>
          <w:sz w:val="22"/>
          <w:szCs w:val="22"/>
          <w:lang w:val="fr-FR"/>
        </w:rPr>
        <w:t>Terms Of Use – TOP 2.0</w:t>
      </w:r>
    </w:p>
    <w:p w14:paraId="5B2F5A4B" w14:textId="701B238B" w:rsidR="00C83821" w:rsidRDefault="00C83821" w:rsidP="00C83821">
      <w:pPr>
        <w:rPr>
          <w:sz w:val="22"/>
          <w:szCs w:val="22"/>
          <w:lang w:val="fr-FR"/>
        </w:rPr>
      </w:pPr>
      <w:r w:rsidRPr="00C83821">
        <w:rPr>
          <w:sz w:val="22"/>
          <w:szCs w:val="22"/>
          <w:lang w:val="fr-FR"/>
        </w:rPr>
        <w:t xml:space="preserve">Les présentes Conditions d'Utilisation régissent l'accès et l'utilisation de la plateforme </w:t>
      </w:r>
      <w:r>
        <w:rPr>
          <w:sz w:val="22"/>
          <w:szCs w:val="22"/>
          <w:lang w:val="fr-FR"/>
        </w:rPr>
        <w:t>d’</w:t>
      </w:r>
      <w:r w:rsidRPr="00C83821">
        <w:rPr>
          <w:sz w:val="22"/>
          <w:szCs w:val="22"/>
          <w:lang w:val="fr-FR"/>
        </w:rPr>
        <w:t>appels d'offres de Bouygues Turkmen. En acceptant ces conditions lors de votre référencement et à chaque participation à un appel d'offres, vous vous engagez à les respecter intégralement.</w:t>
      </w:r>
    </w:p>
    <w:p w14:paraId="26994927" w14:textId="77777777" w:rsidR="00C83821" w:rsidRPr="00C83821" w:rsidRDefault="00C83821" w:rsidP="00C83821">
      <w:pPr>
        <w:rPr>
          <w:sz w:val="22"/>
          <w:szCs w:val="22"/>
          <w:lang w:val="fr-FR"/>
        </w:rPr>
      </w:pPr>
    </w:p>
    <w:p w14:paraId="42A7DD9E" w14:textId="77777777" w:rsidR="00C83821" w:rsidRPr="00C83821" w:rsidRDefault="00C83821" w:rsidP="00C83821">
      <w:pPr>
        <w:rPr>
          <w:sz w:val="22"/>
          <w:szCs w:val="22"/>
          <w:u w:val="single"/>
          <w:lang w:val="fr-FR"/>
        </w:rPr>
      </w:pPr>
      <w:r w:rsidRPr="00C83821">
        <w:rPr>
          <w:sz w:val="22"/>
          <w:szCs w:val="22"/>
          <w:u w:val="single"/>
          <w:lang w:val="fr-FR"/>
        </w:rPr>
        <w:t>1. INTÉGRITÉ DES OFFRES</w:t>
      </w:r>
    </w:p>
    <w:p w14:paraId="3CEDBF3B" w14:textId="77777777" w:rsidR="00C83821" w:rsidRPr="00C83821" w:rsidRDefault="00C83821" w:rsidP="00C83821">
      <w:pPr>
        <w:spacing w:line="240" w:lineRule="auto"/>
        <w:rPr>
          <w:sz w:val="20"/>
          <w:szCs w:val="20"/>
          <w:lang w:val="fr-FR"/>
        </w:rPr>
      </w:pPr>
      <w:r w:rsidRPr="00C83821">
        <w:rPr>
          <w:sz w:val="20"/>
          <w:szCs w:val="20"/>
          <w:lang w:val="fr-FR"/>
        </w:rPr>
        <w:t>1.1 Les fournisseurs ne doivent pas apposer leur logo, coordonnées ou marquage commercial sur les documents joints à leur offre.</w:t>
      </w:r>
    </w:p>
    <w:p w14:paraId="07CE0331" w14:textId="77777777" w:rsidR="00C83821" w:rsidRPr="00C83821" w:rsidRDefault="00C83821" w:rsidP="00C83821">
      <w:pPr>
        <w:spacing w:line="240" w:lineRule="auto"/>
        <w:rPr>
          <w:sz w:val="20"/>
          <w:szCs w:val="20"/>
          <w:lang w:val="fr-FR"/>
        </w:rPr>
      </w:pPr>
      <w:r w:rsidRPr="00C83821">
        <w:rPr>
          <w:sz w:val="20"/>
          <w:szCs w:val="20"/>
          <w:lang w:val="fr-FR"/>
        </w:rPr>
        <w:t>1.2 Les offres doivent être pertinentes et conformes aux spécifications demandées. Les offres manifestement indécentes ou abusives sont interdites.</w:t>
      </w:r>
    </w:p>
    <w:p w14:paraId="055D3097" w14:textId="77777777" w:rsidR="00C83821" w:rsidRDefault="00C83821" w:rsidP="00C83821">
      <w:pPr>
        <w:spacing w:line="240" w:lineRule="auto"/>
        <w:rPr>
          <w:sz w:val="20"/>
          <w:szCs w:val="20"/>
          <w:lang w:val="fr-FR"/>
        </w:rPr>
      </w:pPr>
      <w:r w:rsidRPr="00C83821">
        <w:rPr>
          <w:sz w:val="20"/>
          <w:szCs w:val="20"/>
          <w:lang w:val="fr-FR"/>
        </w:rPr>
        <w:t>1.3 Le fournisseur s'engage à respecter intégralement les éléments de son offre : prix, quantités, disponibilité, description produit, dimensions et délais.</w:t>
      </w:r>
    </w:p>
    <w:p w14:paraId="75E14D5C" w14:textId="24805D82" w:rsidR="001063EB" w:rsidRPr="00C83821" w:rsidRDefault="001063EB" w:rsidP="00C83821">
      <w:pPr>
        <w:spacing w:line="240" w:lineRule="auto"/>
        <w:rPr>
          <w:sz w:val="20"/>
          <w:szCs w:val="20"/>
          <w:lang w:val="fr-FR"/>
        </w:rPr>
      </w:pPr>
      <w:r w:rsidRPr="001063EB">
        <w:rPr>
          <w:sz w:val="20"/>
          <w:szCs w:val="20"/>
        </w:rPr>
        <w:t>1.4 Les offres doivent être rédigées obligatoirement en anglais.</w:t>
      </w:r>
    </w:p>
    <w:p w14:paraId="631DD6C3" w14:textId="2A69FD57" w:rsidR="00C83821" w:rsidRPr="00C83821" w:rsidRDefault="00C83821" w:rsidP="00C83821">
      <w:pPr>
        <w:rPr>
          <w:sz w:val="22"/>
          <w:szCs w:val="22"/>
        </w:rPr>
      </w:pPr>
    </w:p>
    <w:p w14:paraId="0AC4E2BD" w14:textId="77777777" w:rsidR="00C83821" w:rsidRPr="00C83821" w:rsidRDefault="00C83821" w:rsidP="00C83821">
      <w:pPr>
        <w:rPr>
          <w:sz w:val="22"/>
          <w:szCs w:val="22"/>
          <w:u w:val="single"/>
          <w:lang w:val="fr-FR"/>
        </w:rPr>
      </w:pPr>
      <w:r w:rsidRPr="00C83821">
        <w:rPr>
          <w:sz w:val="22"/>
          <w:szCs w:val="22"/>
          <w:u w:val="single"/>
          <w:lang w:val="fr-FR"/>
        </w:rPr>
        <w:t>2. CONDUITE ET COMMUNICATION</w:t>
      </w:r>
    </w:p>
    <w:p w14:paraId="3E3B35B7" w14:textId="77777777" w:rsidR="00C83821" w:rsidRPr="00C83821" w:rsidRDefault="00C83821" w:rsidP="00C83821">
      <w:pPr>
        <w:spacing w:line="240" w:lineRule="auto"/>
        <w:rPr>
          <w:sz w:val="20"/>
          <w:szCs w:val="20"/>
          <w:lang w:val="fr-FR"/>
        </w:rPr>
      </w:pPr>
      <w:r w:rsidRPr="00C83821">
        <w:rPr>
          <w:sz w:val="20"/>
          <w:szCs w:val="20"/>
          <w:lang w:val="fr-FR"/>
        </w:rPr>
        <w:t>2.1 Toute communication avec Bouygues et ses équipes doit être courtoise et professionnelle.</w:t>
      </w:r>
    </w:p>
    <w:p w14:paraId="00888B25" w14:textId="77777777" w:rsidR="00C83821" w:rsidRPr="00C83821" w:rsidRDefault="00C83821" w:rsidP="00C83821">
      <w:pPr>
        <w:spacing w:line="240" w:lineRule="auto"/>
        <w:rPr>
          <w:sz w:val="20"/>
          <w:szCs w:val="20"/>
          <w:lang w:val="fr-FR"/>
        </w:rPr>
      </w:pPr>
      <w:r w:rsidRPr="00C83821">
        <w:rPr>
          <w:sz w:val="20"/>
          <w:szCs w:val="20"/>
          <w:lang w:val="fr-FR"/>
        </w:rPr>
        <w:t>2.2 Le spam (appels, SMS, e-mails non sollicités) auprès des interlocuteurs Bouygues est interdit.</w:t>
      </w:r>
    </w:p>
    <w:p w14:paraId="114EBFDE" w14:textId="3F28AE79" w:rsidR="00C83821" w:rsidRPr="00C83821" w:rsidRDefault="00C83821" w:rsidP="00C83821">
      <w:pPr>
        <w:spacing w:line="240" w:lineRule="auto"/>
        <w:rPr>
          <w:sz w:val="22"/>
          <w:szCs w:val="22"/>
        </w:rPr>
      </w:pPr>
    </w:p>
    <w:p w14:paraId="15236EAF" w14:textId="77777777" w:rsidR="00C83821" w:rsidRPr="00C83821" w:rsidRDefault="00C83821" w:rsidP="00C83821">
      <w:pPr>
        <w:rPr>
          <w:sz w:val="22"/>
          <w:szCs w:val="22"/>
          <w:u w:val="single"/>
          <w:lang w:val="fr-FR"/>
        </w:rPr>
      </w:pPr>
      <w:r w:rsidRPr="00C83821">
        <w:rPr>
          <w:sz w:val="22"/>
          <w:szCs w:val="22"/>
          <w:u w:val="single"/>
          <w:lang w:val="fr-FR"/>
        </w:rPr>
        <w:t>3. CONCURRENCE LOYALE</w:t>
      </w:r>
    </w:p>
    <w:p w14:paraId="0B59F60C" w14:textId="77777777" w:rsidR="00C83821" w:rsidRPr="00C83821" w:rsidRDefault="00C83821" w:rsidP="00C83821">
      <w:pPr>
        <w:spacing w:line="240" w:lineRule="auto"/>
        <w:rPr>
          <w:sz w:val="20"/>
          <w:szCs w:val="20"/>
          <w:lang w:val="fr-FR"/>
        </w:rPr>
      </w:pPr>
      <w:r w:rsidRPr="00C83821">
        <w:rPr>
          <w:sz w:val="20"/>
          <w:szCs w:val="20"/>
          <w:lang w:val="fr-FR"/>
        </w:rPr>
        <w:t>3.1 Les ententes ou arrangements avec d'autres fournisseurs concernant les appels d'offres sont interdits.</w:t>
      </w:r>
    </w:p>
    <w:p w14:paraId="1540EA9D" w14:textId="41138E6A" w:rsidR="00C83821" w:rsidRPr="00C83821" w:rsidRDefault="00C83821" w:rsidP="00C83821">
      <w:pPr>
        <w:spacing w:line="240" w:lineRule="auto"/>
        <w:rPr>
          <w:sz w:val="20"/>
          <w:szCs w:val="20"/>
          <w:lang w:val="fr-FR"/>
        </w:rPr>
      </w:pPr>
      <w:r w:rsidRPr="00C83821">
        <w:rPr>
          <w:sz w:val="20"/>
          <w:szCs w:val="20"/>
          <w:lang w:val="fr-FR"/>
        </w:rPr>
        <w:t>3.2 Un fournisseur ne peut pas répondre à un appel d'offres si une autre entité partageant le même Ultimate Beneficial Owner* a déjà soumis une offre.</w:t>
      </w:r>
    </w:p>
    <w:p w14:paraId="7675465C" w14:textId="16BA36D2" w:rsidR="00C83821" w:rsidRPr="00C83821" w:rsidRDefault="00C83821" w:rsidP="00C83821">
      <w:pPr>
        <w:rPr>
          <w:sz w:val="22"/>
          <w:szCs w:val="22"/>
          <w:lang w:val="fr-FR"/>
        </w:rPr>
      </w:pPr>
    </w:p>
    <w:p w14:paraId="0C193E42" w14:textId="77777777" w:rsidR="00C83821" w:rsidRPr="00C83821" w:rsidRDefault="00C83821" w:rsidP="00C83821">
      <w:pPr>
        <w:rPr>
          <w:sz w:val="22"/>
          <w:szCs w:val="22"/>
          <w:u w:val="single"/>
          <w:lang w:val="fr-FR"/>
        </w:rPr>
      </w:pPr>
      <w:r w:rsidRPr="00C83821">
        <w:rPr>
          <w:sz w:val="22"/>
          <w:szCs w:val="22"/>
          <w:u w:val="single"/>
          <w:lang w:val="fr-FR"/>
        </w:rPr>
        <w:t>4. GESTION DES COMPTES</w:t>
      </w:r>
    </w:p>
    <w:p w14:paraId="3F762B64" w14:textId="77777777" w:rsidR="00C83821" w:rsidRPr="00C83821" w:rsidRDefault="00C83821" w:rsidP="00C83821">
      <w:pPr>
        <w:spacing w:line="240" w:lineRule="auto"/>
        <w:rPr>
          <w:sz w:val="20"/>
          <w:szCs w:val="20"/>
          <w:lang w:val="fr-FR"/>
        </w:rPr>
      </w:pPr>
      <w:r w:rsidRPr="00C83821">
        <w:rPr>
          <w:sz w:val="20"/>
          <w:szCs w:val="20"/>
          <w:lang w:val="fr-FR"/>
        </w:rPr>
        <w:t>4.1 Un seul compte utilisateur par entreprise. Les comptes multiples sont interdits.</w:t>
      </w:r>
    </w:p>
    <w:p w14:paraId="3A05409E" w14:textId="246AF8B9" w:rsidR="00C83821" w:rsidRPr="00C83821" w:rsidRDefault="00C83821" w:rsidP="00C83821">
      <w:pPr>
        <w:spacing w:line="240" w:lineRule="auto"/>
        <w:rPr>
          <w:sz w:val="20"/>
          <w:szCs w:val="20"/>
          <w:lang w:val="fr-FR"/>
        </w:rPr>
      </w:pPr>
      <w:r w:rsidRPr="00C83821">
        <w:rPr>
          <w:sz w:val="20"/>
          <w:szCs w:val="20"/>
          <w:lang w:val="fr-FR"/>
        </w:rPr>
        <w:t>4.2 L'entreprise est responsable de toutes les activités effectuées depuis son compte.</w:t>
      </w:r>
    </w:p>
    <w:p w14:paraId="09A8AEB2" w14:textId="77777777" w:rsidR="00C83821" w:rsidRPr="00C83821" w:rsidRDefault="00C83821" w:rsidP="00C83821">
      <w:pPr>
        <w:spacing w:line="240" w:lineRule="auto"/>
        <w:rPr>
          <w:sz w:val="22"/>
          <w:szCs w:val="22"/>
          <w:lang w:val="fr-FR"/>
        </w:rPr>
      </w:pPr>
    </w:p>
    <w:p w14:paraId="768CB494" w14:textId="77777777" w:rsidR="00C83821" w:rsidRPr="00C83821" w:rsidRDefault="00C83821" w:rsidP="00C83821">
      <w:pPr>
        <w:rPr>
          <w:sz w:val="22"/>
          <w:szCs w:val="22"/>
          <w:u w:val="single"/>
          <w:lang w:val="fr-FR"/>
        </w:rPr>
      </w:pPr>
      <w:r w:rsidRPr="00C83821">
        <w:rPr>
          <w:sz w:val="22"/>
          <w:szCs w:val="22"/>
          <w:u w:val="single"/>
          <w:lang w:val="fr-FR"/>
        </w:rPr>
        <w:t>5. DROITS DE BOUYGUES</w:t>
      </w:r>
    </w:p>
    <w:p w14:paraId="0EF8810A" w14:textId="77777777" w:rsidR="00C83821" w:rsidRPr="00C83821" w:rsidRDefault="00C83821" w:rsidP="00C83821">
      <w:pPr>
        <w:spacing w:line="240" w:lineRule="auto"/>
        <w:rPr>
          <w:sz w:val="20"/>
          <w:szCs w:val="20"/>
          <w:lang w:val="fr-FR"/>
        </w:rPr>
      </w:pPr>
      <w:r w:rsidRPr="00C83821">
        <w:rPr>
          <w:sz w:val="20"/>
          <w:szCs w:val="20"/>
          <w:lang w:val="fr-FR"/>
        </w:rPr>
        <w:t>5.1 Bouygues se réserve le droit de suspendre ou bloquer l'accès en cas de non-respect de ces conditions.</w:t>
      </w:r>
    </w:p>
    <w:p w14:paraId="78CA442D" w14:textId="274299D0" w:rsidR="000B2354" w:rsidRPr="00C83821" w:rsidRDefault="00C83821" w:rsidP="00C83821">
      <w:pPr>
        <w:spacing w:line="240" w:lineRule="auto"/>
        <w:rPr>
          <w:sz w:val="20"/>
          <w:szCs w:val="20"/>
          <w:lang w:val="fr-FR"/>
        </w:rPr>
      </w:pPr>
      <w:r w:rsidRPr="00C83821">
        <w:rPr>
          <w:sz w:val="20"/>
          <w:szCs w:val="20"/>
          <w:lang w:val="fr-FR"/>
        </w:rPr>
        <w:t>5.2 Bouygues peut modifier ces conditions à tout moment.</w:t>
      </w:r>
    </w:p>
    <w:sectPr w:rsidR="000B2354" w:rsidRPr="00C838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21"/>
    <w:rsid w:val="000B2354"/>
    <w:rsid w:val="001063EB"/>
    <w:rsid w:val="00B5154F"/>
    <w:rsid w:val="00C106A7"/>
    <w:rsid w:val="00C83821"/>
    <w:rsid w:val="00F4690E"/>
    <w:rsid w:val="00F61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9213F"/>
  <w15:chartTrackingRefBased/>
  <w15:docId w15:val="{2E9AAAC4-F628-49D6-851B-0A3A1DD89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38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38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38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38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38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38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38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38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38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38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38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38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38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38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38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38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38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38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38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38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38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38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38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38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38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38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8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8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38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fdd9a14-7b84-416b-97e8-b834b0f98713}" enabled="1" method="Standard" siteId="{4a3d9983-e936-4837-9552-9d9126a92eb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1459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DERNI, Alexis</dc:creator>
  <cp:keywords/>
  <dc:description/>
  <cp:lastModifiedBy>SAPAROV, Eziz</cp:lastModifiedBy>
  <cp:revision>2</cp:revision>
  <dcterms:created xsi:type="dcterms:W3CDTF">2026-08-22T06:24:00Z</dcterms:created>
  <dcterms:modified xsi:type="dcterms:W3CDTF">2026-09-22T10:48:00Z</dcterms:modified>
</cp:coreProperties>
</file>